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2F" w:rsidRPr="00EE192F" w:rsidRDefault="00E947FC" w:rsidP="00EE192F">
      <w:pPr>
        <w:pStyle w:val="1"/>
        <w:spacing w:line="276" w:lineRule="auto"/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Річний звіт</w:t>
      </w:r>
      <w:r w:rsidR="00EE192F">
        <w:rPr>
          <w:b/>
          <w:sz w:val="32"/>
          <w:szCs w:val="28"/>
          <w:lang w:val="uk-UA"/>
        </w:rPr>
        <w:t xml:space="preserve"> директора </w:t>
      </w:r>
    </w:p>
    <w:p w:rsidR="00EE192F" w:rsidRPr="00C36A5F" w:rsidRDefault="00EE192F" w:rsidP="00C36A5F">
      <w:pPr>
        <w:pStyle w:val="1"/>
        <w:spacing w:line="276" w:lineRule="auto"/>
        <w:jc w:val="center"/>
        <w:rPr>
          <w:b/>
          <w:sz w:val="28"/>
          <w:szCs w:val="28"/>
          <w:lang w:val="uk-UA"/>
        </w:rPr>
      </w:pPr>
      <w:r w:rsidRPr="00C36A5F">
        <w:rPr>
          <w:b/>
          <w:sz w:val="28"/>
          <w:szCs w:val="28"/>
          <w:lang w:val="uk-UA"/>
        </w:rPr>
        <w:t xml:space="preserve">Конотопського </w:t>
      </w:r>
      <w:r w:rsidR="00C36A5F" w:rsidRPr="00C36A5F">
        <w:rPr>
          <w:b/>
          <w:sz w:val="28"/>
          <w:szCs w:val="28"/>
          <w:lang w:val="uk-UA"/>
        </w:rPr>
        <w:t>закладу дошкільної освіти</w:t>
      </w:r>
      <w:r w:rsidRPr="00C36A5F">
        <w:rPr>
          <w:b/>
          <w:sz w:val="28"/>
          <w:szCs w:val="28"/>
          <w:lang w:val="uk-UA"/>
        </w:rPr>
        <w:t xml:space="preserve"> (ясла - садок) №11 «Вітерець»</w:t>
      </w:r>
    </w:p>
    <w:p w:rsidR="00EE192F" w:rsidRPr="00C36A5F" w:rsidRDefault="00EE192F" w:rsidP="00EE192F">
      <w:pPr>
        <w:pStyle w:val="1"/>
        <w:spacing w:line="276" w:lineRule="auto"/>
        <w:jc w:val="center"/>
        <w:rPr>
          <w:b/>
          <w:sz w:val="28"/>
          <w:szCs w:val="28"/>
          <w:lang w:val="uk-UA"/>
        </w:rPr>
      </w:pPr>
      <w:r w:rsidRPr="00C36A5F">
        <w:rPr>
          <w:b/>
          <w:sz w:val="28"/>
          <w:szCs w:val="28"/>
          <w:lang w:val="uk-UA"/>
        </w:rPr>
        <w:t>Нестеренко Галини Миколаївни</w:t>
      </w:r>
    </w:p>
    <w:p w:rsidR="00C36A5F" w:rsidRDefault="002553FF" w:rsidP="002553FF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  <w:sz w:val="28"/>
          <w:szCs w:val="28"/>
          <w:lang w:val="uk-UA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 xml:space="preserve">за </w:t>
      </w:r>
      <w:proofErr w:type="spellStart"/>
      <w:proofErr w:type="gramStart"/>
      <w:r>
        <w:rPr>
          <w:rStyle w:val="a5"/>
          <w:b/>
          <w:bCs/>
          <w:i w:val="0"/>
          <w:color w:val="000000"/>
          <w:sz w:val="28"/>
          <w:szCs w:val="28"/>
        </w:rPr>
        <w:t>п</w:t>
      </w:r>
      <w:proofErr w:type="gramEnd"/>
      <w:r>
        <w:rPr>
          <w:rStyle w:val="a5"/>
          <w:b/>
          <w:bCs/>
          <w:i w:val="0"/>
          <w:color w:val="000000"/>
          <w:sz w:val="28"/>
          <w:szCs w:val="28"/>
        </w:rPr>
        <w:t>ідсумками</w:t>
      </w:r>
      <w:proofErr w:type="spellEnd"/>
      <w:r>
        <w:rPr>
          <w:rStyle w:val="a5"/>
          <w:b/>
          <w:bCs/>
          <w:i w:val="0"/>
          <w:color w:val="000000"/>
          <w:sz w:val="28"/>
          <w:szCs w:val="28"/>
        </w:rPr>
        <w:t xml:space="preserve"> 202</w:t>
      </w:r>
      <w:r w:rsidR="00C36A5F">
        <w:rPr>
          <w:rStyle w:val="a5"/>
          <w:b/>
          <w:bCs/>
          <w:i w:val="0"/>
          <w:color w:val="000000"/>
          <w:sz w:val="28"/>
          <w:szCs w:val="28"/>
          <w:lang w:val="uk-UA"/>
        </w:rPr>
        <w:t>4/</w:t>
      </w:r>
      <w:r>
        <w:rPr>
          <w:rStyle w:val="a5"/>
          <w:b/>
          <w:bCs/>
          <w:i w:val="0"/>
          <w:color w:val="000000"/>
          <w:sz w:val="28"/>
          <w:szCs w:val="28"/>
        </w:rPr>
        <w:t>202</w:t>
      </w:r>
      <w:r w:rsidR="00C36A5F">
        <w:rPr>
          <w:rStyle w:val="a5"/>
          <w:b/>
          <w:bCs/>
          <w:i w:val="0"/>
          <w:color w:val="000000"/>
          <w:sz w:val="28"/>
          <w:szCs w:val="28"/>
          <w:lang w:val="uk-UA"/>
        </w:rPr>
        <w:t>5</w:t>
      </w:r>
      <w:r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i w:val="0"/>
          <w:color w:val="000000"/>
          <w:sz w:val="28"/>
          <w:szCs w:val="28"/>
        </w:rPr>
        <w:t>н</w:t>
      </w:r>
      <w:r>
        <w:rPr>
          <w:rStyle w:val="a5"/>
          <w:b/>
          <w:bCs/>
          <w:i w:val="0"/>
          <w:color w:val="000000"/>
          <w:sz w:val="28"/>
          <w:szCs w:val="28"/>
          <w:lang w:val="uk-UA"/>
        </w:rPr>
        <w:t>авчального</w:t>
      </w:r>
      <w:proofErr w:type="spellEnd"/>
      <w:r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i w:val="0"/>
          <w:color w:val="000000"/>
          <w:sz w:val="28"/>
          <w:szCs w:val="28"/>
        </w:rPr>
        <w:t>р</w:t>
      </w:r>
      <w:proofErr w:type="spellEnd"/>
      <w:r>
        <w:rPr>
          <w:rStyle w:val="a5"/>
          <w:b/>
          <w:bCs/>
          <w:i w:val="0"/>
          <w:color w:val="000000"/>
          <w:sz w:val="28"/>
          <w:szCs w:val="28"/>
          <w:lang w:val="uk-UA"/>
        </w:rPr>
        <w:t>оку</w:t>
      </w:r>
      <w:r w:rsidR="00EE192F" w:rsidRPr="00EE192F">
        <w:rPr>
          <w:rStyle w:val="a5"/>
          <w:b/>
          <w:bCs/>
          <w:i w:val="0"/>
          <w:color w:val="000000"/>
          <w:sz w:val="28"/>
          <w:szCs w:val="28"/>
        </w:rPr>
        <w:t xml:space="preserve"> перед </w:t>
      </w:r>
      <w:proofErr w:type="spellStart"/>
      <w:r w:rsidR="00EE192F" w:rsidRPr="00EE192F">
        <w:rPr>
          <w:rStyle w:val="a5"/>
          <w:b/>
          <w:bCs/>
          <w:i w:val="0"/>
          <w:color w:val="000000"/>
          <w:sz w:val="28"/>
          <w:szCs w:val="28"/>
        </w:rPr>
        <w:t>колективом</w:t>
      </w:r>
      <w:proofErr w:type="spellEnd"/>
      <w:r w:rsidR="00EE192F" w:rsidRPr="00EE192F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</w:p>
    <w:p w:rsidR="00EE192F" w:rsidRPr="002553FF" w:rsidRDefault="00EE192F" w:rsidP="002553FF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EE192F">
        <w:rPr>
          <w:rStyle w:val="a5"/>
          <w:b/>
          <w:bCs/>
          <w:i w:val="0"/>
          <w:color w:val="000000"/>
          <w:sz w:val="28"/>
          <w:szCs w:val="28"/>
        </w:rPr>
        <w:t xml:space="preserve">та </w:t>
      </w:r>
      <w:proofErr w:type="spellStart"/>
      <w:r w:rsidRPr="00EE192F">
        <w:rPr>
          <w:rStyle w:val="a5"/>
          <w:b/>
          <w:bCs/>
          <w:i w:val="0"/>
          <w:color w:val="000000"/>
          <w:sz w:val="28"/>
          <w:szCs w:val="28"/>
        </w:rPr>
        <w:t>громадськістю</w:t>
      </w:r>
      <w:proofErr w:type="spellEnd"/>
    </w:p>
    <w:p w:rsidR="00EE192F" w:rsidRDefault="00EE192F" w:rsidP="00EE192F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947FC" w:rsidRPr="00543C74" w:rsidRDefault="001418A5" w:rsidP="00543C74">
      <w:pPr>
        <w:pStyle w:val="a3"/>
        <w:spacing w:before="75" w:beforeAutospacing="0" w:after="0" w:afterAutospacing="0" w:line="276" w:lineRule="auto"/>
        <w:ind w:firstLine="708"/>
        <w:jc w:val="both"/>
        <w:rPr>
          <w:rFonts w:ascii="Verdana" w:hAnsi="Verdana"/>
          <w:color w:val="030303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</w:t>
      </w:r>
      <w:r w:rsidR="00EE192F">
        <w:rPr>
          <w:color w:val="000000"/>
          <w:sz w:val="28"/>
          <w:szCs w:val="28"/>
          <w:lang w:val="uk-UA"/>
        </w:rPr>
        <w:t>в</w:t>
      </w:r>
      <w:r w:rsidR="00494214">
        <w:rPr>
          <w:color w:val="000000"/>
          <w:sz w:val="28"/>
          <w:szCs w:val="28"/>
          <w:lang w:val="uk-UA"/>
        </w:rPr>
        <w:t>имог ст.30 Закону України</w:t>
      </w:r>
      <w:r w:rsidR="00EE192F">
        <w:rPr>
          <w:color w:val="000000"/>
          <w:sz w:val="28"/>
          <w:szCs w:val="28"/>
          <w:lang w:val="uk-UA"/>
        </w:rPr>
        <w:t xml:space="preserve"> «Про освіту» </w:t>
      </w:r>
      <w:r w:rsidR="002553FF">
        <w:rPr>
          <w:color w:val="000000"/>
          <w:sz w:val="28"/>
          <w:szCs w:val="28"/>
          <w:lang w:val="uk-UA"/>
        </w:rPr>
        <w:t>«</w:t>
      </w:r>
      <w:r w:rsidR="00EE192F">
        <w:rPr>
          <w:color w:val="000000"/>
          <w:sz w:val="28"/>
          <w:szCs w:val="28"/>
          <w:lang w:val="uk-UA"/>
        </w:rPr>
        <w:t>Прозорість та інформац</w:t>
      </w:r>
      <w:r>
        <w:rPr>
          <w:color w:val="000000"/>
          <w:sz w:val="28"/>
          <w:szCs w:val="28"/>
          <w:lang w:val="uk-UA"/>
        </w:rPr>
        <w:t>ійна відкритість закладу освіти</w:t>
      </w:r>
      <w:r w:rsidR="002553FF">
        <w:rPr>
          <w:color w:val="000000"/>
          <w:sz w:val="28"/>
          <w:szCs w:val="28"/>
          <w:lang w:val="uk-UA"/>
        </w:rPr>
        <w:t>»</w:t>
      </w:r>
      <w:r w:rsidR="00E947FC">
        <w:rPr>
          <w:color w:val="000000"/>
          <w:sz w:val="28"/>
          <w:szCs w:val="28"/>
          <w:lang w:val="uk-UA"/>
        </w:rPr>
        <w:t>, Положення про дошкільний навчальний заклад</w:t>
      </w:r>
      <w:r w:rsidR="00494214">
        <w:rPr>
          <w:color w:val="000000"/>
          <w:sz w:val="28"/>
          <w:szCs w:val="28"/>
          <w:lang w:val="uk-UA"/>
        </w:rPr>
        <w:t>,</w:t>
      </w:r>
      <w:r w:rsidR="00E947FC">
        <w:rPr>
          <w:color w:val="000000"/>
          <w:sz w:val="28"/>
          <w:szCs w:val="28"/>
          <w:lang w:val="uk-UA"/>
        </w:rPr>
        <w:t xml:space="preserve"> з метою відкритої і демократичної </w:t>
      </w:r>
      <w:r w:rsidR="00E947FC" w:rsidRPr="00E947FC">
        <w:rPr>
          <w:rStyle w:val="a5"/>
          <w:i w:val="0"/>
          <w:color w:val="000000"/>
          <w:sz w:val="28"/>
          <w:szCs w:val="28"/>
          <w:lang w:val="uk-UA"/>
        </w:rPr>
        <w:t>державно-громадської системи управління закладом дошкільної освіти, поєднання державного і громадського контролю за прозорістю прийняття й виконання управлінських рішень, запровадження колегіальної етики упр</w:t>
      </w:r>
      <w:r w:rsidR="00494214">
        <w:rPr>
          <w:rStyle w:val="a5"/>
          <w:i w:val="0"/>
          <w:color w:val="000000"/>
          <w:sz w:val="28"/>
          <w:szCs w:val="28"/>
          <w:lang w:val="uk-UA"/>
        </w:rPr>
        <w:t>авлінської діяльності, керівник щорічно звітує перед педагогічним колективом та громадськістю.</w:t>
      </w:r>
    </w:p>
    <w:p w:rsidR="00C36A5F" w:rsidRPr="00C36A5F" w:rsidRDefault="00C36A5F" w:rsidP="00C36A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Конотопський заклад дошкільної освіти (ясла - садок) №11 «Вітерець» </w:t>
      </w:r>
      <w:r w:rsidRPr="002A0E72">
        <w:rPr>
          <w:rFonts w:ascii="Times New Roman" w:hAnsi="Times New Roman" w:cs="Times New Roman"/>
          <w:sz w:val="28"/>
          <w:szCs w:val="28"/>
          <w:lang w:val="uk-UA"/>
        </w:rPr>
        <w:t xml:space="preserve">Конотопської міської ради Сумської області (далі ЗДО) </w:t>
      </w:r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діє згідно з діючим на території України режиму воєнного стану, відповідно до Указу Президента України від 24 лютого 2022 року № 64/2022 «Про введення воєнного стану в Україні» (далі – Указ), затвердженим Законом України від 24 лютого 2022 року № 2102-</w:t>
      </w:r>
      <w:r w:rsidRPr="002A0E72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Указу Президента України «Про введення воєнного стану в Україні», 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Законів України «Про освіту», «Про дошкільну освіту», Указу Президента України «</w:t>
      </w:r>
      <w:r w:rsidRPr="002A0E72">
        <w:rPr>
          <w:rStyle w:val="rvts23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плану дій щодо реалізації Стратегії національно-патріотичного виховання на 2020-2025 роки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від 09.10.2020 № 932, Базового компонента дошкільної освіти, розпорядження КМУ «</w:t>
      </w:r>
      <w:r w:rsidRPr="002A0E72">
        <w:rPr>
          <w:rStyle w:val="rvts2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схвалення Концепції Державної цільової соціальної програми національно-патріотичного виховання на період до 2025 року» 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09.10.2020 №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1233-р, Положення про дошкільний навчальний заклад (затвердженого постановою КМУ від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20.03.2003 №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305 (редакція від 10.02.2021), Санітарного регламенту для дошкільних навчальних закладів (затвердженого наказом МОЗ від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24.03.2016 №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234),</w:t>
      </w:r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Постанови КМУ від 24.03.2021 р. № 305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“Про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норм та Порядку організації харчування у закладах освіти та дитячих закладах оздоровлення та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відпочинку”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Листа МОН України від 27.08.2024 № 1/15368-24 «Щодо організації освітнього процесу  у 2024/2025 навчальному році у закладах дошкільної освіти», Листа МОН №4/1798-23 від 31.05.2023 «Про організацію діяльності закладів дошкільної освіти в літній період в умовах воєнного стану» та Методичних рекомендацій щодо організації освітнього процесу в закладах освіти у 2024/2025 н. р.» 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15.08.2024 №519/11-07, Листа МОН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ідготовку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нового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та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проходження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осінньо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зимового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періоду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2024/2025 року»,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до 7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Дитина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парціальних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рекомендовані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адміністрацією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профспілковим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трудовим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колективом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, Правил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proofErr w:type="gram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інструкцій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A0E72">
        <w:rPr>
          <w:rFonts w:ascii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2A0E72">
        <w:rPr>
          <w:rFonts w:ascii="Times New Roman" w:hAnsi="Times New Roman" w:cs="Times New Roman"/>
          <w:color w:val="000000"/>
          <w:sz w:val="28"/>
          <w:szCs w:val="28"/>
        </w:rPr>
        <w:t xml:space="preserve"> Статуту.</w:t>
      </w:r>
    </w:p>
    <w:p w:rsidR="00E947FC" w:rsidRPr="00494214" w:rsidRDefault="00494214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49421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Конотопський </w:t>
      </w:r>
      <w:r w:rsidR="00C36A5F" w:rsidRPr="0049421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заклад </w:t>
      </w:r>
      <w:r w:rsidR="00C36A5F">
        <w:rPr>
          <w:rFonts w:ascii="Times New Roman" w:hAnsi="Times New Roman"/>
          <w:i/>
          <w:sz w:val="28"/>
          <w:szCs w:val="28"/>
          <w:u w:val="single"/>
          <w:lang w:val="uk-UA"/>
        </w:rPr>
        <w:t>дошкільної освіти</w:t>
      </w:r>
      <w:r w:rsidRPr="0049421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(ясла - садок) №11 «Вітерець» Конотопської міської ради Сумської області</w:t>
      </w:r>
    </w:p>
    <w:p w:rsidR="00E947FC" w:rsidRPr="005F2664" w:rsidRDefault="00494214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F266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Розташований за адресою: </w:t>
      </w:r>
      <w:r w:rsidR="005F2664" w:rsidRPr="005F266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Сумська область, </w:t>
      </w:r>
      <w:r w:rsidRPr="005F266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місто Конотоп, вулиця Клубна, будинок 133, телефон 3-28-07, </w:t>
      </w:r>
      <w:r w:rsidR="005F2664" w:rsidRPr="005F2664">
        <w:rPr>
          <w:rFonts w:ascii="Times New Roman" w:hAnsi="Times New Roman"/>
          <w:i/>
          <w:sz w:val="28"/>
          <w:szCs w:val="28"/>
          <w:u w:val="single"/>
          <w:lang w:val="en-US"/>
        </w:rPr>
        <w:t>e</w:t>
      </w:r>
      <w:r w:rsidR="005F2664" w:rsidRPr="005F2664">
        <w:rPr>
          <w:rFonts w:ascii="Times New Roman" w:hAnsi="Times New Roman"/>
          <w:i/>
          <w:sz w:val="28"/>
          <w:szCs w:val="28"/>
          <w:u w:val="single"/>
        </w:rPr>
        <w:t>-</w:t>
      </w:r>
      <w:r w:rsidR="005F2664" w:rsidRPr="005F2664">
        <w:rPr>
          <w:rFonts w:ascii="Times New Roman" w:hAnsi="Times New Roman"/>
          <w:i/>
          <w:sz w:val="28"/>
          <w:szCs w:val="28"/>
          <w:u w:val="single"/>
          <w:lang w:val="en-US"/>
        </w:rPr>
        <w:t>mail</w:t>
      </w:r>
      <w:r w:rsidR="005F2664" w:rsidRPr="005F2664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="005F2664" w:rsidRPr="005F266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hyperlink r:id="rId5" w:history="1">
        <w:r w:rsidR="00C36A5F" w:rsidRPr="00A4761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viterec</w:t>
        </w:r>
        <w:r w:rsidR="00C36A5F" w:rsidRPr="00A47616">
          <w:rPr>
            <w:rStyle w:val="a6"/>
            <w:rFonts w:ascii="Times New Roman" w:hAnsi="Times New Roman"/>
            <w:i/>
            <w:sz w:val="28"/>
            <w:szCs w:val="28"/>
          </w:rPr>
          <w:t>11@</w:t>
        </w:r>
        <w:r w:rsidR="00C36A5F" w:rsidRPr="00A4761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ukr</w:t>
        </w:r>
        <w:r w:rsidR="00C36A5F" w:rsidRPr="00A47616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C36A5F" w:rsidRPr="00A4761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net</w:t>
        </w:r>
      </w:hyperlink>
      <w:r w:rsidR="005F2664" w:rsidRPr="005F2664">
        <w:rPr>
          <w:rFonts w:ascii="Times New Roman" w:hAnsi="Times New Roman"/>
          <w:i/>
          <w:sz w:val="28"/>
          <w:szCs w:val="28"/>
          <w:u w:val="single"/>
          <w:lang w:val="uk-UA"/>
        </w:rPr>
        <w:t>, сайт</w:t>
      </w:r>
      <w:r w:rsidR="00C36A5F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: </w:t>
      </w:r>
      <w:r w:rsidR="00C36A5F" w:rsidRPr="00C36A5F">
        <w:rPr>
          <w:rFonts w:ascii="Times New Roman" w:hAnsi="Times New Roman"/>
          <w:i/>
          <w:sz w:val="28"/>
          <w:szCs w:val="28"/>
          <w:u w:val="single"/>
          <w:lang w:val="uk-UA"/>
        </w:rPr>
        <w:t>https://dnz11.osvita-konotop.gov.ua/</w:t>
      </w:r>
    </w:p>
    <w:p w:rsidR="00543C74" w:rsidRDefault="005F2664" w:rsidP="002553FF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потужність 203 місця з 10,5 годинним режимом роботи (7.30 -18.00).</w:t>
      </w:r>
    </w:p>
    <w:p w:rsidR="005F2664" w:rsidRDefault="005F2664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в закладі функціонує </w:t>
      </w:r>
      <w:r w:rsidR="002553FF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груп, з яких:</w:t>
      </w:r>
    </w:p>
    <w:p w:rsidR="005F2664" w:rsidRDefault="005F2664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групи компенсую чого типу з вадами мовлення;</w:t>
      </w:r>
    </w:p>
    <w:p w:rsidR="005F2664" w:rsidRDefault="002553FF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різновікові групи</w:t>
      </w:r>
      <w:r w:rsidR="005F2664">
        <w:rPr>
          <w:rFonts w:ascii="Times New Roman" w:hAnsi="Times New Roman"/>
          <w:sz w:val="28"/>
          <w:szCs w:val="28"/>
          <w:lang w:val="uk-UA"/>
        </w:rPr>
        <w:t>;</w:t>
      </w:r>
    </w:p>
    <w:p w:rsidR="005F2664" w:rsidRDefault="002553FF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група</w:t>
      </w:r>
      <w:r w:rsidR="005F26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BAC">
        <w:rPr>
          <w:rFonts w:ascii="Times New Roman" w:hAnsi="Times New Roman"/>
          <w:sz w:val="28"/>
          <w:szCs w:val="28"/>
          <w:lang w:val="uk-UA"/>
        </w:rPr>
        <w:t>дітей 5 р. ж .</w:t>
      </w:r>
      <w:r w:rsidR="005F2664">
        <w:rPr>
          <w:rFonts w:ascii="Times New Roman" w:hAnsi="Times New Roman"/>
          <w:sz w:val="28"/>
          <w:szCs w:val="28"/>
          <w:lang w:val="uk-UA"/>
        </w:rPr>
        <w:t>;</w:t>
      </w:r>
    </w:p>
    <w:p w:rsidR="005F2664" w:rsidRDefault="002553FF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група</w:t>
      </w:r>
      <w:r w:rsidR="005F26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BAC">
        <w:rPr>
          <w:rFonts w:ascii="Times New Roman" w:hAnsi="Times New Roman"/>
          <w:sz w:val="28"/>
          <w:szCs w:val="28"/>
          <w:lang w:val="uk-UA"/>
        </w:rPr>
        <w:t>дітей 4 р. ж.;</w:t>
      </w:r>
    </w:p>
    <w:p w:rsidR="005F2664" w:rsidRDefault="002553FF" w:rsidP="00E947FC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– група</w:t>
      </w:r>
      <w:r w:rsidR="00E67BAC">
        <w:rPr>
          <w:rFonts w:ascii="Times New Roman" w:hAnsi="Times New Roman"/>
          <w:sz w:val="28"/>
          <w:szCs w:val="28"/>
          <w:lang w:val="uk-UA"/>
        </w:rPr>
        <w:t xml:space="preserve"> дітей 3 р. ж</w:t>
      </w:r>
      <w:r w:rsidR="005F2664">
        <w:rPr>
          <w:rFonts w:ascii="Times New Roman" w:hAnsi="Times New Roman"/>
          <w:sz w:val="28"/>
          <w:szCs w:val="28"/>
          <w:lang w:val="uk-UA"/>
        </w:rPr>
        <w:t>.</w:t>
      </w:r>
    </w:p>
    <w:p w:rsidR="00E67BAC" w:rsidRDefault="00E67BAC" w:rsidP="00E67BAC">
      <w:pPr>
        <w:pStyle w:val="a7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Аналіз стану роботи </w:t>
      </w:r>
      <w:r w:rsidRPr="002F7A81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Конотопсько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 </w:t>
      </w:r>
      <w:r w:rsidR="00C36A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закладу дошкільної освіти </w:t>
      </w:r>
      <w:r w:rsidRPr="002F7A81">
        <w:rPr>
          <w:rFonts w:ascii="Times New Roman" w:hAnsi="Times New Roman"/>
          <w:color w:val="000000" w:themeColor="text1"/>
          <w:sz w:val="28"/>
          <w:szCs w:val="28"/>
          <w:lang w:val="uk-UA"/>
        </w:rPr>
        <w:t>(ясла-садок)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№ 11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“Вітерець”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F7A81">
        <w:rPr>
          <w:rFonts w:ascii="Times New Roman" w:hAnsi="Times New Roman"/>
          <w:color w:val="000000" w:themeColor="text1"/>
          <w:sz w:val="28"/>
          <w:szCs w:val="28"/>
          <w:lang w:val="uk-UA"/>
        </w:rPr>
        <w:t>в період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дії правового режиму </w:t>
      </w:r>
      <w:r w:rsidRPr="002F7A8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воєнного стану в Україні показав, що вся робота велась відповідно до вимог законодавчих актів та нормативних документів. </w:t>
      </w:r>
    </w:p>
    <w:p w:rsidR="00E67BAC" w:rsidRPr="002F7A81" w:rsidRDefault="00E67BAC" w:rsidP="00E67BAC">
      <w:pPr>
        <w:pStyle w:val="a7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7A81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Комісія з перевірки дотримання вимог з охорони праці працює систематично, акти перевірок пред’являються вчасно, інструктажі з персоналом проводились планові, цільові, позапланові та вступні  з новоприйнятими працівниками.</w:t>
      </w:r>
    </w:p>
    <w:p w:rsidR="00E67BAC" w:rsidRPr="00E67BAC" w:rsidRDefault="00E67BAC" w:rsidP="00E67BAC">
      <w:pPr>
        <w:pStyle w:val="a7"/>
        <w:spacing w:after="0"/>
        <w:ind w:firstLine="59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Колективний</w:t>
      </w:r>
      <w:proofErr w:type="spellEnd"/>
      <w:r w:rsidRPr="002F7A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догові</w:t>
      </w:r>
      <w:proofErr w:type="gramStart"/>
      <w:r w:rsidRPr="002F7A8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2F7A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2F7A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проф</w:t>
      </w:r>
      <w:r w:rsidR="002553FF">
        <w:rPr>
          <w:rFonts w:ascii="Times New Roman" w:hAnsi="Times New Roman"/>
          <w:color w:val="000000" w:themeColor="text1"/>
          <w:sz w:val="28"/>
          <w:szCs w:val="28"/>
        </w:rPr>
        <w:t>спілковим</w:t>
      </w:r>
      <w:proofErr w:type="spellEnd"/>
      <w:r w:rsidR="00255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553FF">
        <w:rPr>
          <w:rFonts w:ascii="Times New Roman" w:hAnsi="Times New Roman"/>
          <w:color w:val="000000" w:themeColor="text1"/>
          <w:sz w:val="28"/>
          <w:szCs w:val="28"/>
        </w:rPr>
        <w:t>комітетом</w:t>
      </w:r>
      <w:proofErr w:type="spellEnd"/>
      <w:r w:rsidR="002553F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36A5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2F7A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рік</w:t>
      </w:r>
      <w:proofErr w:type="spellEnd"/>
      <w:r w:rsidRPr="002F7A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F7A81">
        <w:rPr>
          <w:rFonts w:ascii="Times New Roman" w:hAnsi="Times New Roman"/>
          <w:color w:val="000000" w:themeColor="text1"/>
          <w:sz w:val="28"/>
          <w:szCs w:val="28"/>
        </w:rPr>
        <w:t>виконується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7BAC" w:rsidRDefault="00230306" w:rsidP="002553FF">
      <w:pPr>
        <w:pStyle w:val="1"/>
        <w:spacing w:line="276" w:lineRule="auto"/>
        <w:ind w:firstLine="5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контролю у закладі дошкільної освіти була системною, згідно</w:t>
      </w:r>
      <w:r w:rsidR="002553FF">
        <w:rPr>
          <w:sz w:val="28"/>
          <w:szCs w:val="28"/>
          <w:lang w:val="uk-UA"/>
        </w:rPr>
        <w:t xml:space="preserve"> </w:t>
      </w:r>
      <w:r w:rsidR="00C36A5F">
        <w:rPr>
          <w:sz w:val="28"/>
          <w:szCs w:val="28"/>
          <w:lang w:val="uk-UA"/>
        </w:rPr>
        <w:t xml:space="preserve"> з річним планом роботи на 2024/2025</w:t>
      </w:r>
      <w:r>
        <w:rPr>
          <w:sz w:val="28"/>
          <w:szCs w:val="28"/>
          <w:lang w:val="uk-UA"/>
        </w:rPr>
        <w:t xml:space="preserve"> навчальний рік.  Всі питання були охоплені різними видами контролю: тематичними, комплексними та вибірковими вивченнями, які були спрямовані  на висвітлення різних питань, на оцінку виконання програми, професіоналізм педагогів</w:t>
      </w:r>
      <w:r w:rsidR="00E67BAC">
        <w:rPr>
          <w:sz w:val="28"/>
          <w:szCs w:val="28"/>
          <w:lang w:val="uk-UA"/>
        </w:rPr>
        <w:t>.</w:t>
      </w:r>
    </w:p>
    <w:p w:rsidR="00E67BAC" w:rsidRDefault="00230306" w:rsidP="00230306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Здійснювався контроль за </w:t>
      </w:r>
      <w:r w:rsidR="00E67BAC">
        <w:rPr>
          <w:sz w:val="28"/>
          <w:szCs w:val="28"/>
          <w:lang w:val="uk-UA"/>
        </w:rPr>
        <w:t xml:space="preserve">виконанням прийнятих рішень: </w:t>
      </w:r>
      <w:r w:rsidR="002553FF">
        <w:rPr>
          <w:sz w:val="28"/>
          <w:szCs w:val="28"/>
          <w:lang w:val="uk-UA"/>
        </w:rPr>
        <w:t xml:space="preserve">доповіді </w:t>
      </w:r>
      <w:r>
        <w:rPr>
          <w:sz w:val="28"/>
          <w:szCs w:val="28"/>
          <w:lang w:val="uk-UA"/>
        </w:rPr>
        <w:t>на педрадах, звітування педагогів, підготовка зведених даних та інформації, які протягом року розглядалися на нарада</w:t>
      </w:r>
      <w:r w:rsidR="00C36A5F">
        <w:rPr>
          <w:sz w:val="28"/>
          <w:szCs w:val="28"/>
          <w:lang w:val="uk-UA"/>
        </w:rPr>
        <w:t>х при директорові</w:t>
      </w:r>
      <w:r>
        <w:rPr>
          <w:sz w:val="28"/>
          <w:szCs w:val="28"/>
          <w:lang w:val="uk-UA"/>
        </w:rPr>
        <w:t xml:space="preserve">.  </w:t>
      </w:r>
    </w:p>
    <w:p w:rsidR="00E67BAC" w:rsidRDefault="00230306" w:rsidP="00230306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проведення різних видів контролю освітнього процесу було проаналізовано планування роботи вихователів. Перспективне та календарне планування </w:t>
      </w:r>
      <w:r w:rsidR="00E67BAC">
        <w:rPr>
          <w:sz w:val="28"/>
          <w:szCs w:val="28"/>
          <w:lang w:val="uk-UA"/>
        </w:rPr>
        <w:t xml:space="preserve">відповідало вимогам </w:t>
      </w:r>
      <w:r>
        <w:rPr>
          <w:sz w:val="28"/>
          <w:szCs w:val="28"/>
          <w:lang w:val="uk-UA"/>
        </w:rPr>
        <w:t xml:space="preserve">Базового компоненту дошкільної освіти, Освітньої програми для дітей від 2 до 7 років «Дитина». Перевірки показали, що у закладі дошкільної освіти для здійснення  освітнього процесу створена достатня матеріальна база: музична та спортивна зали укомплектовані всім необхідним спортивним обладнанням, атрибутами для ранкової гімнастики та рухливих ігор, матеріалами для музичних занять, але потребують осучаснення та оновлення. </w:t>
      </w:r>
    </w:p>
    <w:p w:rsidR="00230306" w:rsidRDefault="00230306" w:rsidP="00230306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закладу дошкільної освіти є спортивний майданчик. Вікові </w:t>
      </w:r>
      <w:r>
        <w:rPr>
          <w:sz w:val="28"/>
          <w:szCs w:val="28"/>
          <w:lang w:val="uk-UA"/>
        </w:rPr>
        <w:lastRenderedPageBreak/>
        <w:t xml:space="preserve">групи </w:t>
      </w:r>
      <w:proofErr w:type="spellStart"/>
      <w:r>
        <w:rPr>
          <w:sz w:val="28"/>
          <w:szCs w:val="28"/>
          <w:lang w:val="uk-UA"/>
        </w:rPr>
        <w:t>облаштовані</w:t>
      </w:r>
      <w:proofErr w:type="spellEnd"/>
      <w:r>
        <w:rPr>
          <w:sz w:val="28"/>
          <w:szCs w:val="28"/>
          <w:lang w:val="uk-UA"/>
        </w:rPr>
        <w:t xml:space="preserve"> відповідно до педагогічних, естетичних та санітарно-гігієнічних вимог. Меблі підібрані відповідно до зросту дітей. Кожна дитина має свою шафу, стіл, стільчик, ліжко. У кожній групі створено предметно-розвивальне середовище, яке відповідає вимогам дошкільної дидактики (доступності, наочності, послідовності, повторності, поступового зростання труднощів) та спрямоване на розвиток всебічно розвиненої особистості. </w:t>
      </w:r>
    </w:p>
    <w:p w:rsidR="00230306" w:rsidRDefault="00230306" w:rsidP="00230306">
      <w:pPr>
        <w:pStyle w:val="1"/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Особлива увага  приділялася  вивченню професійної майстерності педагогів, які атестув</w:t>
      </w:r>
      <w:r w:rsidR="00C36A5F">
        <w:rPr>
          <w:sz w:val="28"/>
          <w:szCs w:val="28"/>
          <w:lang w:val="uk-UA"/>
        </w:rPr>
        <w:t>ались в 2024/2025</w:t>
      </w:r>
      <w:r>
        <w:rPr>
          <w:sz w:val="28"/>
          <w:szCs w:val="28"/>
          <w:lang w:val="uk-UA"/>
        </w:rPr>
        <w:t xml:space="preserve"> навчальному році.</w:t>
      </w:r>
    </w:p>
    <w:p w:rsidR="00E67BAC" w:rsidRPr="00E67BAC" w:rsidRDefault="00230306" w:rsidP="00E67BAC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тупінь виконання управлінських рішень та рівень виконавчої дисципліни відповідає достатньому рівню.</w:t>
      </w:r>
    </w:p>
    <w:p w:rsidR="00D90003" w:rsidRPr="00C30EE0" w:rsidRDefault="00D90003" w:rsidP="00D900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C58EC">
        <w:rPr>
          <w:rFonts w:ascii="Times New Roman" w:hAnsi="Times New Roman"/>
          <w:b/>
          <w:sz w:val="28"/>
          <w:szCs w:val="28"/>
          <w:lang w:val="uk-UA"/>
        </w:rPr>
        <w:t>Соціально – економічний розвиток закладу дошкільної освіти</w:t>
      </w:r>
    </w:p>
    <w:p w:rsidR="00C1797A" w:rsidRDefault="00C1797A" w:rsidP="00C1797A">
      <w:pPr>
        <w:pStyle w:val="a7"/>
        <w:spacing w:after="0"/>
        <w:ind w:firstLine="598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Педагогічним і технічним персоналом штат закладу дошкільної освіти </w:t>
      </w:r>
      <w:r w:rsidR="00C36A5F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недо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укомплектований</w:t>
      </w:r>
      <w:r w:rsidR="00C36A5F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, відсутній практичний психолог (звільнення практичного психолога Ольги </w:t>
      </w:r>
      <w:proofErr w:type="spellStart"/>
      <w:r w:rsidR="00C36A5F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Йовчевої</w:t>
      </w:r>
      <w:proofErr w:type="spellEnd"/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. Показником правильної кадрової політики є стабільність кадрового складу. </w:t>
      </w:r>
    </w:p>
    <w:p w:rsidR="00674C0E" w:rsidRDefault="00674C0E" w:rsidP="00C1797A">
      <w:pPr>
        <w:pStyle w:val="a7"/>
        <w:spacing w:after="0"/>
        <w:ind w:firstLine="598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Працівники та батьки закладу долучилися до акції «Подарунок воїну ЗСУ». </w:t>
      </w:r>
      <w:r w:rsidR="002553FF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В</w:t>
      </w:r>
      <w:r w:rsidR="001B5767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сі працівники приймають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участь у плетінні маскувал</w:t>
      </w:r>
      <w:r w:rsidR="001B5767"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ьних сіток, шиють робочі рукавиці, в’яжуть</w:t>
      </w: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шкарпетки для військовослужбовців.</w:t>
      </w:r>
    </w:p>
    <w:p w:rsidR="00C1797A" w:rsidRDefault="00C1797A" w:rsidP="00D90003">
      <w:pPr>
        <w:pStyle w:val="a7"/>
        <w:spacing w:after="0"/>
        <w:ind w:firstLine="598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</w:pPr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Цей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навчальний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р</w:t>
      </w:r>
      <w:proofErr w:type="gram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ік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був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для нас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випробувальним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ми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працювали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в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надскладних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умовах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з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відчуттям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тривоги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напруги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страху, </w:t>
      </w:r>
      <w:proofErr w:type="spellStart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невизначеності</w:t>
      </w:r>
      <w:proofErr w:type="spellEnd"/>
      <w:r w:rsidRPr="00C1797A">
        <w:rPr>
          <w:rStyle w:val="a5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C1797A" w:rsidRDefault="00C1797A" w:rsidP="00D90003">
      <w:pPr>
        <w:pStyle w:val="a7"/>
        <w:spacing w:after="0"/>
        <w:ind w:firstLine="598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  <w:lang w:val="uk-UA"/>
        </w:rPr>
        <w:t>Злагоджена робота колективу дала змогу створити у ЗДО сприятливі умови для ефективної роботи.</w:t>
      </w:r>
    </w:p>
    <w:p w:rsidR="00F005C1" w:rsidRPr="00F005C1" w:rsidRDefault="00F005C1" w:rsidP="00F005C1">
      <w:pPr>
        <w:spacing w:after="0"/>
        <w:ind w:firstLine="5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Педагогічними працівниками розроблений та оформлений куточок «Мінна безпека» для систематичного ознайомлення учасників освітнього процесу із правилами поводження із вибухонебезпечними предметами та діями в надзвичайних ситуаціях. Для освітньої взаємодії з дітьми всіх вікових груп за освітньою лінією «Дитина в соціумі» виготовлені розвиваючі посібники та ігри на липучках з основ безпеки життєдіяльності та формування соціально - громадянської компетентності згідно вимог Базового компонента дошкільної освіти.</w:t>
      </w:r>
    </w:p>
    <w:p w:rsidR="00F005C1" w:rsidRPr="00F005C1" w:rsidRDefault="00F005C1" w:rsidP="00F005C1">
      <w:pPr>
        <w:spacing w:after="0"/>
        <w:ind w:firstLine="5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«Кімната безпеки малюка» поповнена інформаційними матеріали, виготовлені методичні посібники для проведення освітніх заходів з безпеки життєдіяльності, мінної безпеки та пожежної безпеки. </w:t>
      </w:r>
    </w:p>
    <w:p w:rsidR="00F005C1" w:rsidRPr="00F005C1" w:rsidRDefault="00F005C1" w:rsidP="00F005C1">
      <w:pPr>
        <w:pStyle w:val="a7"/>
        <w:spacing w:after="0"/>
        <w:ind w:firstLine="598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Силами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колективу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закладу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були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проведені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поточні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ремонтні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роботи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,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щоб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продовжити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роботу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із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здобувачами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освіти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в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змішаному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форматі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:  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придбаний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принтер </w:t>
      </w:r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  <w:lang w:val="en-US"/>
        </w:rPr>
        <w:t>Canon</w:t>
      </w:r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для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покращення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матеріально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–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технічної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бази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закладу;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придбана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праска</w:t>
      </w:r>
      <w:proofErr w:type="spellEnd"/>
      <w:r w:rsidRPr="00F005C1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для потреб закладу;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здійснене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фарбування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ігрового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F005C1">
        <w:rPr>
          <w:rFonts w:ascii="Times New Roman" w:hAnsi="Times New Roman"/>
          <w:color w:val="000000"/>
          <w:sz w:val="28"/>
          <w:szCs w:val="28"/>
        </w:rPr>
        <w:t>спортивного</w:t>
      </w:r>
      <w:proofErr w:type="gram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обладнання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ігрових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 та спортивному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майданчиках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>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частково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пофарбована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зовнішня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огорожа закладу;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05C1">
        <w:rPr>
          <w:rFonts w:ascii="Times New Roman" w:hAnsi="Times New Roman"/>
          <w:color w:val="000000"/>
          <w:sz w:val="28"/>
          <w:szCs w:val="28"/>
        </w:rPr>
        <w:lastRenderedPageBreak/>
        <w:t>для</w:t>
      </w:r>
      <w:proofErr w:type="gram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обігріву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укриття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надані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два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обігрівачі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>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замінені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сидіння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унітазі</w:t>
      </w:r>
      <w:proofErr w:type="gramStart"/>
      <w:r w:rsidRPr="00F005C1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F005C1">
        <w:rPr>
          <w:rFonts w:ascii="Times New Roman" w:hAnsi="Times New Roman"/>
          <w:color w:val="000000"/>
          <w:sz w:val="28"/>
          <w:szCs w:val="28"/>
        </w:rPr>
        <w:t>;</w:t>
      </w:r>
    </w:p>
    <w:p w:rsidR="00F005C1" w:rsidRPr="00F005C1" w:rsidRDefault="00F005C1" w:rsidP="00F005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придбаний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освітлювальний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прилад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F005C1">
        <w:rPr>
          <w:rFonts w:ascii="Times New Roman" w:hAnsi="Times New Roman"/>
          <w:color w:val="000000"/>
          <w:sz w:val="28"/>
          <w:szCs w:val="28"/>
        </w:rPr>
        <w:t>укриття</w:t>
      </w:r>
      <w:proofErr w:type="spellEnd"/>
      <w:r w:rsidRPr="00F005C1">
        <w:rPr>
          <w:rFonts w:ascii="Times New Roman" w:hAnsi="Times New Roman"/>
          <w:color w:val="000000"/>
          <w:sz w:val="28"/>
          <w:szCs w:val="28"/>
        </w:rPr>
        <w:t>.</w:t>
      </w:r>
    </w:p>
    <w:p w:rsidR="00F005C1" w:rsidRPr="00F005C1" w:rsidRDefault="00F005C1" w:rsidP="00F005C1">
      <w:pPr>
        <w:spacing w:after="0"/>
        <w:ind w:firstLine="5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 xml:space="preserve">Постійно комісією з перевірки дотримання вимог з охорони праці проводить обстеження стану укриття, у разі необхідності невідкладно усуваються недоліки. </w:t>
      </w:r>
    </w:p>
    <w:p w:rsidR="00F005C1" w:rsidRPr="00F005C1" w:rsidRDefault="00F005C1" w:rsidP="00F005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Проведені ремонтні роботи та фарбування ігрового, спортивного обладнання на ігрових  та спортивному майданчиках. </w:t>
      </w:r>
    </w:p>
    <w:p w:rsidR="00F005C1" w:rsidRPr="00F005C1" w:rsidRDefault="00F005C1" w:rsidP="00F00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У групових кімнатах все обладнання знаходиться в задовільному стані, добре закріплене.</w:t>
      </w:r>
    </w:p>
    <w:p w:rsidR="00F005C1" w:rsidRPr="00F005C1" w:rsidRDefault="00F005C1" w:rsidP="00F005C1">
      <w:pPr>
        <w:pStyle w:val="2"/>
        <w:spacing w:after="0" w:line="276" w:lineRule="auto"/>
        <w:ind w:firstLine="360"/>
        <w:jc w:val="both"/>
        <w:rPr>
          <w:sz w:val="28"/>
          <w:szCs w:val="28"/>
        </w:rPr>
      </w:pPr>
      <w:r w:rsidRPr="00F005C1">
        <w:rPr>
          <w:sz w:val="28"/>
          <w:szCs w:val="28"/>
          <w:lang w:val="uk-UA"/>
        </w:rPr>
        <w:t xml:space="preserve">   </w:t>
      </w:r>
      <w:proofErr w:type="spellStart"/>
      <w:r w:rsidRPr="00F005C1">
        <w:rPr>
          <w:sz w:val="28"/>
          <w:szCs w:val="28"/>
        </w:rPr>
        <w:t>Зовнішня</w:t>
      </w:r>
      <w:proofErr w:type="spellEnd"/>
      <w:r w:rsidRPr="00F005C1">
        <w:rPr>
          <w:sz w:val="28"/>
          <w:szCs w:val="28"/>
        </w:rPr>
        <w:t xml:space="preserve"> огорожа та </w:t>
      </w:r>
      <w:proofErr w:type="spellStart"/>
      <w:r w:rsidRPr="00F005C1">
        <w:rPr>
          <w:sz w:val="28"/>
          <w:szCs w:val="28"/>
        </w:rPr>
        <w:t>інші</w:t>
      </w:r>
      <w:proofErr w:type="spellEnd"/>
      <w:r w:rsidRPr="00F005C1">
        <w:rPr>
          <w:sz w:val="28"/>
          <w:szCs w:val="28"/>
        </w:rPr>
        <w:t xml:space="preserve">  </w:t>
      </w:r>
      <w:proofErr w:type="spellStart"/>
      <w:r w:rsidRPr="00F005C1">
        <w:rPr>
          <w:sz w:val="28"/>
          <w:szCs w:val="28"/>
        </w:rPr>
        <w:t>споруди</w:t>
      </w:r>
      <w:proofErr w:type="spellEnd"/>
      <w:r w:rsidRPr="00F005C1">
        <w:rPr>
          <w:sz w:val="28"/>
          <w:szCs w:val="28"/>
        </w:rPr>
        <w:t xml:space="preserve">  на </w:t>
      </w:r>
      <w:proofErr w:type="spellStart"/>
      <w:r w:rsidRPr="00F005C1">
        <w:rPr>
          <w:sz w:val="28"/>
          <w:szCs w:val="28"/>
        </w:rPr>
        <w:t>території</w:t>
      </w:r>
      <w:proofErr w:type="spellEnd"/>
      <w:r w:rsidRPr="00F005C1">
        <w:rPr>
          <w:sz w:val="28"/>
          <w:szCs w:val="28"/>
        </w:rPr>
        <w:t xml:space="preserve"> закладу </w:t>
      </w:r>
      <w:proofErr w:type="spellStart"/>
      <w:r w:rsidRPr="00F005C1">
        <w:rPr>
          <w:sz w:val="28"/>
          <w:szCs w:val="28"/>
        </w:rPr>
        <w:t>відповідають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естетичним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вимогам</w:t>
      </w:r>
      <w:proofErr w:type="spellEnd"/>
      <w:r w:rsidRPr="00F005C1">
        <w:rPr>
          <w:sz w:val="28"/>
          <w:szCs w:val="28"/>
        </w:rPr>
        <w:t xml:space="preserve"> та не </w:t>
      </w:r>
      <w:proofErr w:type="spellStart"/>
      <w:r w:rsidRPr="00F005C1">
        <w:rPr>
          <w:sz w:val="28"/>
          <w:szCs w:val="28"/>
        </w:rPr>
        <w:t>становлять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загрози</w:t>
      </w:r>
      <w:proofErr w:type="spellEnd"/>
      <w:r w:rsidRPr="00F005C1">
        <w:rPr>
          <w:sz w:val="28"/>
          <w:szCs w:val="28"/>
        </w:rPr>
        <w:t xml:space="preserve"> для </w:t>
      </w:r>
      <w:proofErr w:type="spellStart"/>
      <w:r w:rsidRPr="00F005C1">
        <w:rPr>
          <w:sz w:val="28"/>
          <w:szCs w:val="28"/>
        </w:rPr>
        <w:t>життя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здоров’я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дітей</w:t>
      </w:r>
      <w:proofErr w:type="spellEnd"/>
      <w:r w:rsidRPr="00F005C1">
        <w:rPr>
          <w:sz w:val="28"/>
          <w:szCs w:val="28"/>
        </w:rPr>
        <w:t xml:space="preserve">. </w:t>
      </w:r>
    </w:p>
    <w:p w:rsidR="00F005C1" w:rsidRPr="00F005C1" w:rsidRDefault="00F005C1" w:rsidP="00F00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Травматизму серед дітей та дорослих зафіксовано не було.</w:t>
      </w:r>
    </w:p>
    <w:p w:rsidR="00F005C1" w:rsidRPr="00F005C1" w:rsidRDefault="00F005C1" w:rsidP="00F00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Державна служба надзвичайних ситуацій, поліція, прокуратура та відділ захисту прав споживачів значних порушень не відмітила.</w:t>
      </w:r>
    </w:p>
    <w:p w:rsidR="00F005C1" w:rsidRPr="00F005C1" w:rsidRDefault="00F005C1" w:rsidP="00F005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Проте, поряд з вищевказаним були виявлені недоліки, а саме потребують ремонту: 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відремонтувати ігрове обладнання груп «Дзвіночок» (мотоцикл), «Віночок» (літак), «Веселка» (гойдалка, човен);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частково відремонтувати пісочниці на ігрових майданчиках груп «Дзвіночок», «Віночок», «Ялинка», «Веселка»;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частково поновити огорожу на ігрових майданчиках груп  «Малятко» (3стовпчики паркану), «Бджілка» (2 стовпчики, ремонт хвіртки),;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частково відремонтувати столи на дитячих ігрових майданчиках груп  «Калинка», «Ромашка»;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відремонтувати лави на ігровому майданчику групи «Сонечко»;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 xml:space="preserve">частково відремонтувати машини на ігрових майданчиках груп «Калинка», «Малятко», «Ромашка», «Бджілка»; 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відремонтувати павільйони, а саме: ремонт даху (заміна брусків, шиферу) на ігрових майданчиках груп «Сонечко», «Веселка»;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 xml:space="preserve">ремонт альтанок (штукатурка) на ігрових майданчиках груп «Калинка», «Віночок», «Суничка», «Сонечко»; 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потребує ремонту вуличний відкритий басейн, штукатурка, заміна кахлю;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потребують штукатурки квітники на майданчиках груп «Ромашка»,  «Суничка» «Віночок»;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група «Веселка» підлога у павільйоні потребує демонтажу;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спортивне обладнання потребує часткової заміни, або демонтажу;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заповнити пісочниці свіжим піском;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привести в належний вигляд квітники на майданчиках;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пофарбувати обладнання на майданчиках всіх вікових груп та  на спортивному майданчику;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відремонтувати східці центрального входу, пожежних евакуаційних виходів, балкони першого поверху;</w:t>
      </w:r>
    </w:p>
    <w:p w:rsidR="00F005C1" w:rsidRPr="00F005C1" w:rsidRDefault="00F005C1" w:rsidP="00F005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5C1">
        <w:rPr>
          <w:rFonts w:ascii="Times New Roman" w:hAnsi="Times New Roman" w:cs="Times New Roman"/>
          <w:sz w:val="28"/>
          <w:szCs w:val="28"/>
          <w:lang w:val="uk-UA"/>
        </w:rPr>
        <w:t>зробити частковий ремонт укриття(лінолеум, штукатурка, побілка).</w:t>
      </w:r>
    </w:p>
    <w:p w:rsidR="00F005C1" w:rsidRPr="00F005C1" w:rsidRDefault="00F005C1" w:rsidP="00F005C1">
      <w:pPr>
        <w:pStyle w:val="2"/>
        <w:spacing w:after="0" w:line="276" w:lineRule="auto"/>
        <w:ind w:firstLine="360"/>
        <w:jc w:val="both"/>
        <w:rPr>
          <w:sz w:val="28"/>
          <w:szCs w:val="28"/>
        </w:rPr>
      </w:pPr>
      <w:proofErr w:type="spellStart"/>
      <w:r w:rsidRPr="00F005C1">
        <w:rPr>
          <w:sz w:val="28"/>
          <w:szCs w:val="28"/>
        </w:rPr>
        <w:t>Зовнішня</w:t>
      </w:r>
      <w:proofErr w:type="spellEnd"/>
      <w:r w:rsidRPr="00F005C1">
        <w:rPr>
          <w:sz w:val="28"/>
          <w:szCs w:val="28"/>
        </w:rPr>
        <w:t xml:space="preserve"> огорожа та </w:t>
      </w:r>
      <w:proofErr w:type="spellStart"/>
      <w:r w:rsidRPr="00F005C1">
        <w:rPr>
          <w:sz w:val="28"/>
          <w:szCs w:val="28"/>
        </w:rPr>
        <w:t>інші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споруди</w:t>
      </w:r>
      <w:proofErr w:type="spellEnd"/>
      <w:r w:rsidRPr="00F005C1">
        <w:rPr>
          <w:sz w:val="28"/>
          <w:szCs w:val="28"/>
        </w:rPr>
        <w:t xml:space="preserve">  на </w:t>
      </w:r>
      <w:proofErr w:type="spellStart"/>
      <w:r w:rsidRPr="00F005C1">
        <w:rPr>
          <w:sz w:val="28"/>
          <w:szCs w:val="28"/>
        </w:rPr>
        <w:t>території</w:t>
      </w:r>
      <w:proofErr w:type="spellEnd"/>
      <w:r w:rsidRPr="00F005C1">
        <w:rPr>
          <w:sz w:val="28"/>
          <w:szCs w:val="28"/>
        </w:rPr>
        <w:t xml:space="preserve"> закладу </w:t>
      </w:r>
      <w:proofErr w:type="spellStart"/>
      <w:r w:rsidRPr="00F005C1">
        <w:rPr>
          <w:sz w:val="28"/>
          <w:szCs w:val="28"/>
        </w:rPr>
        <w:t>відповідають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естетичним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вимогам</w:t>
      </w:r>
      <w:proofErr w:type="spellEnd"/>
      <w:r w:rsidRPr="00F005C1">
        <w:rPr>
          <w:sz w:val="28"/>
          <w:szCs w:val="28"/>
        </w:rPr>
        <w:t xml:space="preserve"> та не </w:t>
      </w:r>
      <w:proofErr w:type="spellStart"/>
      <w:r w:rsidRPr="00F005C1">
        <w:rPr>
          <w:sz w:val="28"/>
          <w:szCs w:val="28"/>
        </w:rPr>
        <w:t>становлять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загрози</w:t>
      </w:r>
      <w:proofErr w:type="spellEnd"/>
      <w:r w:rsidRPr="00F005C1">
        <w:rPr>
          <w:sz w:val="28"/>
          <w:szCs w:val="28"/>
        </w:rPr>
        <w:t xml:space="preserve"> для </w:t>
      </w:r>
      <w:proofErr w:type="spellStart"/>
      <w:r w:rsidRPr="00F005C1">
        <w:rPr>
          <w:sz w:val="28"/>
          <w:szCs w:val="28"/>
        </w:rPr>
        <w:t>життя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здоров’я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дітей</w:t>
      </w:r>
      <w:proofErr w:type="spellEnd"/>
      <w:r w:rsidRPr="00F005C1">
        <w:rPr>
          <w:sz w:val="28"/>
          <w:szCs w:val="28"/>
        </w:rPr>
        <w:t xml:space="preserve">. </w:t>
      </w:r>
    </w:p>
    <w:p w:rsidR="00F005C1" w:rsidRPr="00F005C1" w:rsidRDefault="00F005C1" w:rsidP="00F005C1">
      <w:pPr>
        <w:pStyle w:val="2"/>
        <w:spacing w:after="0" w:line="276" w:lineRule="auto"/>
        <w:ind w:firstLine="360"/>
        <w:jc w:val="both"/>
        <w:rPr>
          <w:sz w:val="28"/>
          <w:szCs w:val="28"/>
        </w:rPr>
      </w:pPr>
      <w:proofErr w:type="spellStart"/>
      <w:r w:rsidRPr="00F005C1">
        <w:rPr>
          <w:sz w:val="28"/>
          <w:szCs w:val="28"/>
        </w:rPr>
        <w:t>Усі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ігрові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майданчики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обладнані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необхідним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ігровим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обладнанням</w:t>
      </w:r>
      <w:proofErr w:type="spellEnd"/>
      <w:r w:rsidRPr="00F005C1">
        <w:rPr>
          <w:sz w:val="28"/>
          <w:szCs w:val="28"/>
        </w:rPr>
        <w:t xml:space="preserve">, </w:t>
      </w:r>
      <w:proofErr w:type="spellStart"/>
      <w:r w:rsidRPr="00F005C1">
        <w:rPr>
          <w:sz w:val="28"/>
          <w:szCs w:val="28"/>
        </w:rPr>
        <w:t>спортивний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майданчик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відповідним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спортивним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обладнанням</w:t>
      </w:r>
      <w:proofErr w:type="spellEnd"/>
      <w:r w:rsidRPr="00F005C1">
        <w:rPr>
          <w:sz w:val="28"/>
          <w:szCs w:val="28"/>
        </w:rPr>
        <w:t xml:space="preserve">, </w:t>
      </w:r>
      <w:proofErr w:type="spellStart"/>
      <w:r w:rsidRPr="00F005C1">
        <w:rPr>
          <w:sz w:val="28"/>
          <w:szCs w:val="28"/>
        </w:rPr>
        <w:t>що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відповідає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віковим</w:t>
      </w:r>
      <w:proofErr w:type="spellEnd"/>
      <w:r w:rsidRPr="00F005C1">
        <w:rPr>
          <w:sz w:val="28"/>
          <w:szCs w:val="28"/>
        </w:rPr>
        <w:t xml:space="preserve">  </w:t>
      </w:r>
      <w:proofErr w:type="spellStart"/>
      <w:r w:rsidRPr="00F005C1">
        <w:rPr>
          <w:sz w:val="28"/>
          <w:szCs w:val="28"/>
        </w:rPr>
        <w:t>особливостям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дітей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дошкільного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віку</w:t>
      </w:r>
      <w:proofErr w:type="spellEnd"/>
      <w:r w:rsidRPr="00F005C1">
        <w:rPr>
          <w:sz w:val="28"/>
          <w:szCs w:val="28"/>
        </w:rPr>
        <w:t xml:space="preserve">, не </w:t>
      </w:r>
      <w:proofErr w:type="spellStart"/>
      <w:r w:rsidRPr="00F005C1">
        <w:rPr>
          <w:sz w:val="28"/>
          <w:szCs w:val="28"/>
        </w:rPr>
        <w:t>представляють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шкоди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життю</w:t>
      </w:r>
      <w:proofErr w:type="spellEnd"/>
      <w:r w:rsidRPr="00F005C1">
        <w:rPr>
          <w:sz w:val="28"/>
          <w:szCs w:val="28"/>
        </w:rPr>
        <w:t xml:space="preserve"> та </w:t>
      </w:r>
      <w:proofErr w:type="spellStart"/>
      <w:r w:rsidRPr="00F005C1">
        <w:rPr>
          <w:sz w:val="28"/>
          <w:szCs w:val="28"/>
        </w:rPr>
        <w:t>здоров’ю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дітей</w:t>
      </w:r>
      <w:proofErr w:type="spellEnd"/>
      <w:r w:rsidRPr="00F005C1">
        <w:rPr>
          <w:sz w:val="28"/>
          <w:szCs w:val="28"/>
        </w:rPr>
        <w:t xml:space="preserve">. </w:t>
      </w:r>
    </w:p>
    <w:p w:rsidR="00F005C1" w:rsidRPr="00F005C1" w:rsidRDefault="00F005C1" w:rsidP="00F005C1">
      <w:pPr>
        <w:pStyle w:val="2"/>
        <w:spacing w:after="0" w:line="276" w:lineRule="auto"/>
        <w:ind w:firstLine="360"/>
        <w:jc w:val="both"/>
        <w:rPr>
          <w:sz w:val="28"/>
          <w:szCs w:val="28"/>
          <w:lang w:val="uk-UA"/>
        </w:rPr>
      </w:pPr>
      <w:r w:rsidRPr="00F005C1">
        <w:rPr>
          <w:sz w:val="28"/>
          <w:szCs w:val="28"/>
        </w:rPr>
        <w:t xml:space="preserve">Фасад </w:t>
      </w:r>
      <w:proofErr w:type="spellStart"/>
      <w:r w:rsidRPr="00F005C1">
        <w:rPr>
          <w:sz w:val="28"/>
          <w:szCs w:val="28"/>
        </w:rPr>
        <w:t>буді</w:t>
      </w:r>
      <w:proofErr w:type="gramStart"/>
      <w:r w:rsidRPr="00F005C1">
        <w:rPr>
          <w:sz w:val="28"/>
          <w:szCs w:val="28"/>
        </w:rPr>
        <w:t>вл</w:t>
      </w:r>
      <w:proofErr w:type="gramEnd"/>
      <w:r w:rsidRPr="00F005C1">
        <w:rPr>
          <w:sz w:val="28"/>
          <w:szCs w:val="28"/>
        </w:rPr>
        <w:t>і</w:t>
      </w:r>
      <w:proofErr w:type="spellEnd"/>
      <w:r w:rsidRPr="00F005C1">
        <w:rPr>
          <w:sz w:val="28"/>
          <w:szCs w:val="28"/>
        </w:rPr>
        <w:t xml:space="preserve"> закладу </w:t>
      </w:r>
      <w:proofErr w:type="spellStart"/>
      <w:r w:rsidRPr="00F005C1">
        <w:rPr>
          <w:sz w:val="28"/>
          <w:szCs w:val="28"/>
        </w:rPr>
        <w:t>дошкільної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освіти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терміново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потребує</w:t>
      </w:r>
      <w:proofErr w:type="spellEnd"/>
      <w:r w:rsidRPr="00F005C1">
        <w:rPr>
          <w:sz w:val="28"/>
          <w:szCs w:val="28"/>
        </w:rPr>
        <w:t xml:space="preserve"> </w:t>
      </w:r>
      <w:proofErr w:type="spellStart"/>
      <w:r w:rsidRPr="00F005C1">
        <w:rPr>
          <w:sz w:val="28"/>
          <w:szCs w:val="28"/>
        </w:rPr>
        <w:t>капітального</w:t>
      </w:r>
      <w:proofErr w:type="spellEnd"/>
      <w:r w:rsidRPr="00F005C1">
        <w:rPr>
          <w:sz w:val="28"/>
          <w:szCs w:val="28"/>
        </w:rPr>
        <w:t xml:space="preserve"> ремонту.</w:t>
      </w:r>
      <w:r w:rsidRPr="00F005C1">
        <w:rPr>
          <w:sz w:val="28"/>
          <w:szCs w:val="28"/>
          <w:lang w:val="uk-UA"/>
        </w:rPr>
        <w:t xml:space="preserve"> Порушити клопотання перед управлінням освіти Конотопської міської ради Сумської області про розміщення та облаштування на території ЗДО модульного укриття. Потребують капітального ремонту асфальтні доріжки біля спортивного майданчика та центральних входах у заклад, потребують заміни бордюри. Необхідно відремонтувати балкони груп «Соняшник», «Малятко». Туалетна кімната групи «Дзвіночок» потребує поточного ремонту. У групових кімнатах все обладнання знаходиться в задовільному стані, добре закріплене.</w:t>
      </w:r>
    </w:p>
    <w:p w:rsidR="007D5824" w:rsidRDefault="00674C0E" w:rsidP="00F005C1">
      <w:pPr>
        <w:pStyle w:val="2"/>
        <w:spacing w:after="0" w:line="276" w:lineRule="auto"/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Комісія</w:t>
      </w:r>
      <w:r w:rsidRPr="00674C0E">
        <w:rPr>
          <w:color w:val="000000" w:themeColor="text1"/>
          <w:sz w:val="28"/>
          <w:szCs w:val="28"/>
          <w:lang w:val="uk-UA"/>
        </w:rPr>
        <w:t xml:space="preserve"> з перевірки дотримання вимог з охорони праці </w:t>
      </w:r>
      <w:r>
        <w:rPr>
          <w:color w:val="000000" w:themeColor="text1"/>
          <w:sz w:val="28"/>
          <w:szCs w:val="28"/>
          <w:lang w:val="uk-UA"/>
        </w:rPr>
        <w:t xml:space="preserve">та пожежної безпеки систематично </w:t>
      </w:r>
      <w:r w:rsidRPr="00674C0E">
        <w:rPr>
          <w:color w:val="000000" w:themeColor="text1"/>
          <w:sz w:val="28"/>
          <w:szCs w:val="28"/>
          <w:lang w:val="uk-UA"/>
        </w:rPr>
        <w:t xml:space="preserve">проводить обстеження стану укриття, у разі необхідності невідкладно усуваються недоліки. </w:t>
      </w:r>
    </w:p>
    <w:p w:rsidR="007D5824" w:rsidRDefault="007D5824" w:rsidP="00F005C1">
      <w:pPr>
        <w:pStyle w:val="2"/>
        <w:spacing w:after="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005C1" w:rsidRDefault="00F005C1" w:rsidP="00F005C1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005C1" w:rsidRDefault="00F005C1" w:rsidP="00F005C1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005C1" w:rsidRDefault="00F005C1" w:rsidP="00F005C1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7D5824" w:rsidRPr="00E767B3" w:rsidRDefault="007D5824" w:rsidP="00F005C1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E767B3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="00F005C1">
        <w:rPr>
          <w:b/>
          <w:color w:val="000000" w:themeColor="text1"/>
          <w:sz w:val="28"/>
          <w:szCs w:val="28"/>
          <w:lang w:val="uk-UA"/>
        </w:rPr>
        <w:tab/>
      </w:r>
      <w:r w:rsidRPr="00E767B3">
        <w:rPr>
          <w:b/>
          <w:color w:val="000000" w:themeColor="text1"/>
          <w:sz w:val="28"/>
          <w:szCs w:val="28"/>
          <w:lang w:val="uk-UA"/>
        </w:rPr>
        <w:t>Галина НЕСТЕРЕНКО</w:t>
      </w:r>
    </w:p>
    <w:p w:rsidR="00543C74" w:rsidRDefault="00543C74" w:rsidP="00543C74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7B3" w:rsidRDefault="00E767B3" w:rsidP="00543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E192F" w:rsidRDefault="00EE192F" w:rsidP="00F005C1">
      <w:pPr>
        <w:pStyle w:val="a3"/>
        <w:rPr>
          <w:rStyle w:val="a5"/>
          <w:b/>
          <w:bCs/>
          <w:color w:val="000000"/>
          <w:sz w:val="27"/>
          <w:szCs w:val="27"/>
          <w:lang w:val="uk-UA"/>
        </w:rPr>
      </w:pPr>
    </w:p>
    <w:p w:rsidR="00EE192F" w:rsidRDefault="00EE192F" w:rsidP="00003250">
      <w:pPr>
        <w:pStyle w:val="a3"/>
        <w:jc w:val="center"/>
        <w:rPr>
          <w:rStyle w:val="a5"/>
          <w:b/>
          <w:bCs/>
          <w:color w:val="000000"/>
          <w:sz w:val="27"/>
          <w:szCs w:val="27"/>
          <w:lang w:val="uk-UA"/>
        </w:rPr>
      </w:pPr>
    </w:p>
    <w:p w:rsidR="00EE192F" w:rsidRDefault="00EE192F" w:rsidP="00003250">
      <w:pPr>
        <w:pStyle w:val="a3"/>
        <w:jc w:val="center"/>
        <w:rPr>
          <w:rStyle w:val="a5"/>
          <w:b/>
          <w:bCs/>
          <w:color w:val="000000"/>
          <w:sz w:val="27"/>
          <w:szCs w:val="27"/>
          <w:lang w:val="uk-UA"/>
        </w:rPr>
      </w:pPr>
    </w:p>
    <w:p w:rsidR="00EE192F" w:rsidRDefault="00EE192F" w:rsidP="00003250">
      <w:pPr>
        <w:pStyle w:val="a3"/>
        <w:jc w:val="center"/>
        <w:rPr>
          <w:rStyle w:val="a5"/>
          <w:b/>
          <w:bCs/>
          <w:color w:val="000000"/>
          <w:sz w:val="27"/>
          <w:szCs w:val="27"/>
          <w:lang w:val="uk-UA"/>
        </w:rPr>
      </w:pPr>
    </w:p>
    <w:p w:rsidR="00B43FBC" w:rsidRPr="00F005C1" w:rsidRDefault="00B43FBC">
      <w:pPr>
        <w:rPr>
          <w:lang w:val="uk-UA"/>
        </w:rPr>
      </w:pPr>
    </w:p>
    <w:sectPr w:rsidR="00B43FBC" w:rsidRPr="00F005C1" w:rsidSect="005E3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3EB1"/>
    <w:multiLevelType w:val="hybridMultilevel"/>
    <w:tmpl w:val="BF5A503C"/>
    <w:lvl w:ilvl="0" w:tplc="3E2A21B0">
      <w:start w:val="2"/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>
    <w:nsid w:val="4ED3440B"/>
    <w:multiLevelType w:val="hybridMultilevel"/>
    <w:tmpl w:val="F40629F4"/>
    <w:lvl w:ilvl="0" w:tplc="67A0C36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250"/>
    <w:rsid w:val="00003250"/>
    <w:rsid w:val="00065718"/>
    <w:rsid w:val="00091602"/>
    <w:rsid w:val="001418A5"/>
    <w:rsid w:val="001B5767"/>
    <w:rsid w:val="001C7B15"/>
    <w:rsid w:val="00230306"/>
    <w:rsid w:val="002553FF"/>
    <w:rsid w:val="00275484"/>
    <w:rsid w:val="0030206D"/>
    <w:rsid w:val="00494214"/>
    <w:rsid w:val="00532F61"/>
    <w:rsid w:val="00543C74"/>
    <w:rsid w:val="005E3EE1"/>
    <w:rsid w:val="005F2664"/>
    <w:rsid w:val="00674C0E"/>
    <w:rsid w:val="007D5824"/>
    <w:rsid w:val="00870FE2"/>
    <w:rsid w:val="00914073"/>
    <w:rsid w:val="00A75B66"/>
    <w:rsid w:val="00B43FBC"/>
    <w:rsid w:val="00C1797A"/>
    <w:rsid w:val="00C36A5F"/>
    <w:rsid w:val="00D90003"/>
    <w:rsid w:val="00E67BAC"/>
    <w:rsid w:val="00E767B3"/>
    <w:rsid w:val="00E947FC"/>
    <w:rsid w:val="00EB3FCF"/>
    <w:rsid w:val="00EE192F"/>
    <w:rsid w:val="00F005C1"/>
    <w:rsid w:val="00F2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250"/>
    <w:rPr>
      <w:b/>
      <w:bCs/>
    </w:rPr>
  </w:style>
  <w:style w:type="character" w:styleId="a5">
    <w:name w:val="Emphasis"/>
    <w:basedOn w:val="a0"/>
    <w:uiPriority w:val="20"/>
    <w:qFormat/>
    <w:rsid w:val="00003250"/>
    <w:rPr>
      <w:i/>
      <w:iCs/>
    </w:rPr>
  </w:style>
  <w:style w:type="character" w:styleId="a6">
    <w:name w:val="Hyperlink"/>
    <w:basedOn w:val="a0"/>
    <w:uiPriority w:val="99"/>
    <w:unhideWhenUsed/>
    <w:rsid w:val="00003250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90003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D90003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D900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9000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303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інтервалів1"/>
    <w:uiPriority w:val="99"/>
    <w:rsid w:val="00230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23">
    <w:name w:val="rvts23"/>
    <w:basedOn w:val="a0"/>
    <w:rsid w:val="00E947FC"/>
  </w:style>
  <w:style w:type="paragraph" w:styleId="aa">
    <w:name w:val="List Paragraph"/>
    <w:basedOn w:val="a"/>
    <w:uiPriority w:val="34"/>
    <w:qFormat/>
    <w:rsid w:val="00674C0E"/>
    <w:pPr>
      <w:ind w:left="720"/>
      <w:contextualSpacing/>
    </w:pPr>
  </w:style>
  <w:style w:type="table" w:styleId="ab">
    <w:name w:val="Table Grid"/>
    <w:basedOn w:val="a1"/>
    <w:uiPriority w:val="59"/>
    <w:rsid w:val="0091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erec1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2025-06-13T13:06:00Z</cp:lastPrinted>
  <dcterms:created xsi:type="dcterms:W3CDTF">2023-07-12T08:47:00Z</dcterms:created>
  <dcterms:modified xsi:type="dcterms:W3CDTF">2025-06-13T13:08:00Z</dcterms:modified>
</cp:coreProperties>
</file>